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5B1C84" w:rsidP="005B1C84">
      <w:r>
        <w:tab/>
      </w:r>
      <w:r>
        <w:tab/>
      </w:r>
    </w:p>
    <w:p w:rsidR="00631C34" w:rsidRPr="00064106" w:rsidRDefault="005B1C84" w:rsidP="005B1C84">
      <w:pPr>
        <w:rPr>
          <w:b/>
        </w:rPr>
      </w:pPr>
      <w:r>
        <w:tab/>
      </w:r>
    </w:p>
    <w:tbl>
      <w:tblPr>
        <w:tblW w:w="16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5953"/>
        <w:gridCol w:w="1937"/>
        <w:gridCol w:w="3109"/>
        <w:gridCol w:w="1200"/>
        <w:gridCol w:w="1200"/>
        <w:gridCol w:w="1200"/>
        <w:gridCol w:w="1200"/>
      </w:tblGrid>
      <w:tr w:rsidR="00631C34" w:rsidRPr="00631C34" w:rsidTr="00271D6A">
        <w:trPr>
          <w:trHeight w:val="300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NOTAS: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6A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271D6A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631C3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1.-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7219F9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7219F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EFECTIVO Y EQUIVALENTES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>Concepto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>2015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Efectivo en Bancos </w:t>
            </w:r>
            <w:r w:rsidR="004C7BB9">
              <w:rPr>
                <w:rFonts w:ascii="Calibri" w:eastAsia="Times New Roman" w:hAnsi="Calibri" w:cs="Times New Roman"/>
                <w:color w:val="000000"/>
                <w:lang w:eastAsia="es-MX"/>
              </w:rPr>
              <w:t>–BBVA BANCOMER/Estatal Cta.</w:t>
            </w: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7219F9" w:rsidRPr="00D816F4">
              <w:rPr>
                <w:b/>
                <w:sz w:val="20"/>
              </w:rPr>
              <w:t>198508291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     </w:t>
            </w:r>
            <w:r w:rsidR="004C7BB9" w:rsidRPr="004C7BB9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  <w:r w:rsidR="004C7BB9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4C7BB9" w:rsidRPr="004C7BB9">
              <w:rPr>
                <w:rFonts w:ascii="Calibri" w:eastAsia="Times New Roman" w:hAnsi="Calibri" w:cs="Times New Roman"/>
                <w:color w:val="000000"/>
                <w:lang w:eastAsia="es-MX"/>
              </w:rPr>
              <w:t>127.99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Total de Efectivo y Equivalentes          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C34" w:rsidRPr="007219F9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7219F9" w:rsidRPr="007219F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$            70,127.99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6A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2.-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ADQUISICIÓN DE BIENES MUEBLES E INMUEBLES</w:t>
            </w: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(No aplica)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1D6A" w:rsidRPr="00631C34" w:rsidTr="00271D6A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D6A" w:rsidRPr="00631C34" w:rsidRDefault="00271D6A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15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3.- </w:t>
            </w:r>
          </w:p>
        </w:tc>
        <w:tc>
          <w:tcPr>
            <w:tcW w:w="7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1C3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CONCILIACIÓN DE LOS FLUJOS DE EFECTIVO DE LAS ACTIVIDADES DE OPERACIÓN Y LA CUENTA DE AHORRO/DESAHORRO ANTES DE RUBROS EXTRAORDINARIOS</w:t>
            </w:r>
            <w:r w:rsidRPr="00631C3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(No aplica)</w:t>
            </w:r>
          </w:p>
          <w:p w:rsidR="007219F9" w:rsidRDefault="007219F9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219F9" w:rsidRDefault="007219F9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219F9" w:rsidRDefault="007219F9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219F9" w:rsidRDefault="007219F9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219F9" w:rsidRDefault="007219F9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219F9" w:rsidRPr="00631C34" w:rsidRDefault="007219F9" w:rsidP="00721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1C34" w:rsidRPr="00631C34" w:rsidTr="00271D6A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34" w:rsidRPr="00631C34" w:rsidRDefault="00631C34" w:rsidP="0063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27313" w:rsidRPr="005B1C84" w:rsidRDefault="005B1C84" w:rsidP="005B1C84">
      <w:r>
        <w:tab/>
      </w:r>
    </w:p>
    <w:p w:rsidR="00271D6A" w:rsidRPr="005B1C84" w:rsidRDefault="00271D6A"/>
    <w:sectPr w:rsidR="00271D6A" w:rsidRPr="005B1C84" w:rsidSect="00B27313">
      <w:headerReference w:type="default" r:id="rId6"/>
      <w:pgSz w:w="12240" w:h="15840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65" w:rsidRDefault="004F4765" w:rsidP="001037E7">
      <w:pPr>
        <w:spacing w:after="0" w:line="240" w:lineRule="auto"/>
      </w:pPr>
      <w:r>
        <w:separator/>
      </w:r>
    </w:p>
  </w:endnote>
  <w:endnote w:type="continuationSeparator" w:id="0">
    <w:p w:rsidR="004F4765" w:rsidRDefault="004F4765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65" w:rsidRDefault="004F4765" w:rsidP="001037E7">
      <w:pPr>
        <w:spacing w:after="0" w:line="240" w:lineRule="auto"/>
      </w:pPr>
      <w:r>
        <w:separator/>
      </w:r>
    </w:p>
  </w:footnote>
  <w:footnote w:type="continuationSeparator" w:id="0">
    <w:p w:rsidR="004F4765" w:rsidRDefault="004F4765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NOTAS AL ESTADO DE </w:t>
    </w:r>
    <w:r w:rsidR="00EB7408">
      <w:rPr>
        <w:b/>
      </w:rPr>
      <w:t>FLUJOS DE EFECTIVO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>DEL 01 DE ENERO AL 31 DE MARZO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042A6E"/>
    <w:rsid w:val="00064106"/>
    <w:rsid w:val="00074E55"/>
    <w:rsid w:val="001037E7"/>
    <w:rsid w:val="001767CB"/>
    <w:rsid w:val="001A2489"/>
    <w:rsid w:val="00214FF4"/>
    <w:rsid w:val="00271D6A"/>
    <w:rsid w:val="00347E84"/>
    <w:rsid w:val="00352D84"/>
    <w:rsid w:val="003D6C37"/>
    <w:rsid w:val="004C7BB9"/>
    <w:rsid w:val="004F4765"/>
    <w:rsid w:val="005B1C84"/>
    <w:rsid w:val="00631C34"/>
    <w:rsid w:val="006875FC"/>
    <w:rsid w:val="007219F9"/>
    <w:rsid w:val="0074794E"/>
    <w:rsid w:val="00A12006"/>
    <w:rsid w:val="00AC182A"/>
    <w:rsid w:val="00AE3829"/>
    <w:rsid w:val="00B27313"/>
    <w:rsid w:val="00B76871"/>
    <w:rsid w:val="00B94702"/>
    <w:rsid w:val="00C65D7F"/>
    <w:rsid w:val="00CE0F66"/>
    <w:rsid w:val="00CF05BD"/>
    <w:rsid w:val="00D23E4B"/>
    <w:rsid w:val="00D365B0"/>
    <w:rsid w:val="00D816F4"/>
    <w:rsid w:val="00DC52CC"/>
    <w:rsid w:val="00E218BF"/>
    <w:rsid w:val="00E81A73"/>
    <w:rsid w:val="00EB7408"/>
    <w:rsid w:val="00ED67E8"/>
    <w:rsid w:val="00FB74F8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1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4</cp:revision>
  <cp:lastPrinted>2015-07-30T14:20:00Z</cp:lastPrinted>
  <dcterms:created xsi:type="dcterms:W3CDTF">2015-07-30T04:03:00Z</dcterms:created>
  <dcterms:modified xsi:type="dcterms:W3CDTF">2015-07-30T14:22:00Z</dcterms:modified>
</cp:coreProperties>
</file>